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/>
        <w:drawing>
          <wp:inline distT="0" distB="0" distL="0" distR="0">
            <wp:extent cx="5759450" cy="1437005"/>
            <wp:effectExtent l="0" t="0" r="0" b="0"/>
            <wp:docPr id="1" name="Obrázek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43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  <w:t xml:space="preserve">Mateřská škola, Brno, Žižkova 57,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  <w:t>příspěvková organizace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56"/>
          <w:szCs w:val="56"/>
        </w:rPr>
      </w:pPr>
      <w:r>
        <w:rPr>
          <w:rFonts w:cs="Times New Roman" w:ascii="Times New Roman" w:hAnsi="Times New Roman"/>
          <w:b/>
          <w:sz w:val="56"/>
          <w:szCs w:val="56"/>
        </w:rPr>
      </w:r>
    </w:p>
    <w:p>
      <w:pPr>
        <w:pStyle w:val="Normal"/>
        <w:jc w:val="center"/>
        <w:rPr>
          <w:color w:val="000000"/>
        </w:rPr>
      </w:pPr>
      <w:r>
        <w:rPr>
          <w:rFonts w:cs="Times New Roman" w:ascii="Times New Roman" w:hAnsi="Times New Roman"/>
          <w:b/>
          <w:color w:val="000000"/>
          <w:sz w:val="32"/>
          <w:szCs w:val="32"/>
        </w:rPr>
        <w:t>ŠKOLNÍ VZDĚLÁVACÍ PROGRAM</w:t>
      </w:r>
    </w:p>
    <w:p>
      <w:pPr>
        <w:pStyle w:val="Normal"/>
        <w:jc w:val="center"/>
        <w:rPr>
          <w:color w:val="000000"/>
        </w:rPr>
      </w:pPr>
      <w:r>
        <w:rPr>
          <w:rFonts w:cs="Times New Roman" w:ascii="Times New Roman" w:hAnsi="Times New Roman"/>
          <w:b/>
          <w:color w:val="000000"/>
          <w:sz w:val="32"/>
          <w:szCs w:val="32"/>
        </w:rPr>
        <w:t>PRO PŘEDŠKOLNÍ VZDĚLÁVÁNÍ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FF0000"/>
          <w:sz w:val="56"/>
          <w:szCs w:val="56"/>
        </w:rPr>
      </w:pPr>
      <w:r>
        <w:rPr>
          <w:rFonts w:cs="Times New Roman" w:ascii="Times New Roman" w:hAnsi="Times New Roman"/>
          <w:b/>
          <w:color w:val="FF0000"/>
          <w:sz w:val="56"/>
          <w:szCs w:val="56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0070C0"/>
          <w:sz w:val="56"/>
          <w:szCs w:val="56"/>
        </w:rPr>
      </w:pPr>
      <w:r>
        <w:rPr>
          <w:rFonts w:cs="Times New Roman" w:ascii="Times New Roman" w:hAnsi="Times New Roman"/>
          <w:b/>
          <w:color w:val="0070C0"/>
          <w:sz w:val="56"/>
          <w:szCs w:val="56"/>
        </w:rPr>
        <w:t xml:space="preserve">KOLIK SVĚTŮ MÁME?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FF0000"/>
          <w:sz w:val="56"/>
          <w:szCs w:val="56"/>
        </w:rPr>
      </w:pPr>
      <w:r>
        <w:rPr>
          <w:rFonts w:cs="Times New Roman" w:ascii="Times New Roman" w:hAnsi="Times New Roman"/>
          <w:b/>
          <w:color w:val="0070C0"/>
          <w:sz w:val="56"/>
          <w:szCs w:val="56"/>
        </w:rPr>
        <w:t>VŠECHNY PROZKOUMÁME.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Paragraph"/>
        <w:ind w:left="0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ind w:left="0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ind w:left="0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Projednáno na pedagogické radě: 26. 8. 2026</w:t>
      </w:r>
    </w:p>
    <w:p>
      <w:pPr>
        <w:pStyle w:val="ListParagraph"/>
        <w:ind w:left="0" w:hanging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Účinnost od: 1. 9. 2026</w:t>
      </w:r>
    </w:p>
    <w:p>
      <w:pPr>
        <w:pStyle w:val="Normal"/>
        <w:spacing w:lineRule="auto" w:line="259" w:before="0" w:after="16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Školní vzdělávací program pro předškolní vzdělávání je zpracován v souladu s Rámcovým vzdělávacím programem pro předškolní vzdělávání, v souladu se zákonem č. 561/2004 Sb., o předškolním, základním, středním, vyšším odborném a jiném vzdělávání (školský zákon), ve znění pozdějších předpisů a vyhláškou č.14/2005 Sb. o předškolním vzdělávání, ve znění pozdějších předpisů.</w:t>
      </w:r>
    </w:p>
    <w:p>
      <w:pPr>
        <w:pStyle w:val="Normal"/>
        <w:spacing w:lineRule="auto" w:line="259" w:before="0" w:after="16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1. Identifikační údaje školy </w:t>
      </w:r>
    </w:p>
    <w:p>
      <w:pPr>
        <w:pStyle w:val="Normal"/>
        <w:spacing w:lineRule="auto" w:line="259" w:before="0" w:after="160"/>
        <w:ind w:firstLine="284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1.1 Název dokumentu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 xml:space="preserve">Školní vzdělávací program pro předškolní vzdělávání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„ </w:t>
      </w:r>
      <w:r>
        <w:rPr>
          <w:rFonts w:cs="Times New Roman" w:ascii="Times New Roman" w:hAnsi="Times New Roman"/>
          <w:b/>
          <w:bCs/>
          <w:sz w:val="24"/>
          <w:szCs w:val="24"/>
        </w:rPr>
        <w:t>Kolik světů máme? Všechny prozkoumáme.“</w:t>
      </w:r>
    </w:p>
    <w:p>
      <w:pPr>
        <w:pStyle w:val="Normal"/>
        <w:spacing w:before="0" w:after="0"/>
        <w:ind w:right="1358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59" w:before="0" w:after="160"/>
        <w:ind w:firstLine="284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1.2 Název školy, sídlo, kontakt, platnost dokumentu</w:t>
      </w:r>
    </w:p>
    <w:tbl>
      <w:tblPr>
        <w:tblW w:w="9030" w:type="dxa"/>
        <w:jc w:val="left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firstRow="1" w:noVBand="1" w:lastRow="0" w:firstColumn="1" w:lastColumn="0" w:noHBand="0" w:val="04a0"/>
      </w:tblPr>
      <w:tblGrid>
        <w:gridCol w:w="2504"/>
        <w:gridCol w:w="6525"/>
      </w:tblGrid>
      <w:tr>
        <w:trPr>
          <w:tblHeader w:val="true"/>
        </w:trPr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eastAsia="Times New Roman" w:cs="Calibri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Název školy: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eastAsia="Times New Roman" w:cs="Calibri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Mateřská škola, Brno, Žižkova 57, příspěvková organizace</w:t>
            </w:r>
          </w:p>
        </w:tc>
      </w:tr>
      <w:tr>
        <w:trPr/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eastAsia="Times New Roman" w:cs="Calibri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Sídlo školy: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eastAsia="Times New Roman" w:cs="Calibri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Žižkova 1989/57, Brno, 616 00</w:t>
            </w:r>
          </w:p>
        </w:tc>
      </w:tr>
      <w:tr>
        <w:trPr/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eastAsia="Times New Roman" w:cs="Calibri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IČO:</w:t>
              <w:tab/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eastAsia="Times New Roman" w:cs="Calibri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70874794</w:t>
            </w:r>
          </w:p>
        </w:tc>
      </w:tr>
      <w:tr>
        <w:trPr/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eastAsia="Times New Roman" w:cs="Calibri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Telefon: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eastAsia="Times New Roman" w:cs="Calibri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+420 770 696 365</w:t>
            </w:r>
          </w:p>
        </w:tc>
      </w:tr>
      <w:tr>
        <w:trPr/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Datová schránka: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Style w:val="Strong"/>
                <w:rFonts w:cs="Times New Roman" w:ascii="Times New Roman" w:hAnsi="Times New Roman"/>
                <w:sz w:val="24"/>
                <w:szCs w:val="24"/>
              </w:rPr>
              <w:t>23nkntg</w:t>
            </w:r>
          </w:p>
        </w:tc>
      </w:tr>
      <w:tr>
        <w:trPr/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eastAsia="Times New Roman" w:cs="Calibri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eastAsia="Times New Roman" w:cs="Calibri"/>
              </w:rPr>
            </w:pPr>
            <w:hyperlink r:id="rId3">
              <w:r>
                <w:rPr>
                  <w:rFonts w:cs="Times New Roman" w:ascii="Times New Roman" w:hAnsi="Times New Roman"/>
                  <w:sz w:val="24"/>
                  <w:szCs w:val="24"/>
                </w:rPr>
                <w:t>reditelka@skolka-zizkova.cz</w:t>
              </w:r>
            </w:hyperlink>
          </w:p>
        </w:tc>
      </w:tr>
      <w:tr>
        <w:trPr/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eastAsia="Times New Roman" w:cs="Calibri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Web: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eastAsia="Times New Roman" w:cs="Calibri"/>
              </w:rPr>
            </w:pPr>
            <w:hyperlink r:id="rId4">
              <w:r>
                <w:rPr>
                  <w:rFonts w:cs="Times New Roman" w:ascii="Times New Roman" w:hAnsi="Times New Roman"/>
                  <w:sz w:val="24"/>
                  <w:szCs w:val="24"/>
                </w:rPr>
                <w:t>https://www.skolka-zizkova.cz</w:t>
              </w:r>
            </w:hyperlink>
          </w:p>
        </w:tc>
      </w:tr>
      <w:tr>
        <w:trPr/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eastAsia="Times New Roman" w:cs="Calibri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Ředitelka školy: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eastAsia="Times New Roman" w:cs="Calibri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Mgr. Dagmara Hanáková</w:t>
            </w:r>
          </w:p>
        </w:tc>
      </w:tr>
      <w:tr>
        <w:trPr/>
        <w:tc>
          <w:tcPr>
            <w:tcW w:w="2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eastAsia="Times New Roman" w:cs="Calibri"/>
                <w:b/>
                <w:b/>
                <w:bCs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Zřizovatel školy: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right="-567" w:hanging="0"/>
              <w:rPr>
                <w:rStyle w:val="Strong"/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Statutární město Brno, </w:t>
            </w:r>
            <w:r>
              <w:rPr>
                <w:rStyle w:val="Strong"/>
                <w:rFonts w:cs="Times New Roman" w:ascii="Times New Roman" w:hAnsi="Times New Roman"/>
                <w:sz w:val="24"/>
                <w:szCs w:val="24"/>
              </w:rPr>
              <w:t xml:space="preserve">městská část Brno-Žabovřesky, </w:t>
            </w:r>
          </w:p>
          <w:p>
            <w:pPr>
              <w:pStyle w:val="Normal"/>
              <w:widowControl w:val="false"/>
              <w:spacing w:before="0" w:after="0"/>
              <w:ind w:right="-567" w:hanging="0"/>
              <w:rPr>
                <w:rFonts w:eastAsia="Times New Roman" w:cs="Calibri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Horova 1623/28, 616 00 Brno</w:t>
            </w:r>
          </w:p>
        </w:tc>
      </w:tr>
    </w:tbl>
    <w:p>
      <w:pPr>
        <w:pStyle w:val="Normal"/>
        <w:spacing w:before="0" w:after="0"/>
        <w:ind w:right="1358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284" w:right="1358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</w:r>
    </w:p>
    <w:p>
      <w:pPr>
        <w:pStyle w:val="Normal"/>
        <w:spacing w:before="0" w:after="0"/>
        <w:ind w:left="284" w:right="1358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284" w:right="1358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</w:r>
    </w:p>
    <w:p>
      <w:pPr>
        <w:pStyle w:val="Normal"/>
        <w:spacing w:before="0" w:after="0"/>
        <w:ind w:right="1358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284" w:right="1358" w:hanging="0"/>
        <w:rPr>
          <w:rFonts w:ascii="Times New Roman" w:hAnsi="Times New Roman" w:cs="Times New Roman"/>
          <w:sz w:val="24"/>
          <w:szCs w:val="24"/>
        </w:rPr>
      </w:pPr>
      <w:hyperlink r:id="rId5">
        <w:r>
          <w:rPr>
            <w:rFonts w:cs="Times New Roman" w:ascii="Times New Roman" w:hAnsi="Times New Roman"/>
            <w:sz w:val="24"/>
            <w:szCs w:val="24"/>
          </w:rPr>
          <w:tab/>
          <w:tab/>
          <w:tab/>
          <w:tab/>
          <w:tab/>
        </w:r>
      </w:hyperlink>
    </w:p>
    <w:p>
      <w:pPr>
        <w:pStyle w:val="Normal"/>
        <w:spacing w:before="0" w:after="0"/>
        <w:ind w:right="1358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284" w:right="1358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</w:r>
    </w:p>
    <w:p>
      <w:pPr>
        <w:pStyle w:val="Normal"/>
        <w:spacing w:before="0" w:after="0"/>
        <w:ind w:right="1358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59" w:before="0" w:after="16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Číslo jednací: 95/26 </w:t>
      </w:r>
    </w:p>
    <w:p>
      <w:pPr>
        <w:pStyle w:val="Normal"/>
        <w:spacing w:lineRule="auto" w:line="259" w:before="0" w:after="16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Platnost dokumentu: 1. 9. 2026 - 31. 8. 2029 </w:t>
      </w:r>
    </w:p>
    <w:p>
      <w:pPr>
        <w:pStyle w:val="Normal"/>
        <w:spacing w:lineRule="auto" w:line="259" w:before="0" w:after="16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Účinnost dokumentu: 1. 9. 2026 </w:t>
      </w:r>
    </w:p>
    <w:p>
      <w:pPr>
        <w:pStyle w:val="Normal"/>
        <w:spacing w:lineRule="auto" w:line="259" w:before="0" w:after="16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59" w:before="0" w:after="16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Podpis ředitelky školy: </w:t>
      </w:r>
    </w:p>
    <w:p>
      <w:pPr>
        <w:pStyle w:val="Normal"/>
        <w:spacing w:before="0" w:after="0"/>
        <w:ind w:right="1358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right="1358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right="1358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59" w:before="0" w:after="16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2. Charakteristika školy</w:t>
      </w:r>
    </w:p>
    <w:p>
      <w:pPr>
        <w:pStyle w:val="Normal"/>
        <w:spacing w:lineRule="auto" w:line="259" w:before="0" w:after="160"/>
        <w:ind w:firstLine="284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2.1 Lokalita školy</w:t>
      </w:r>
    </w:p>
    <w:p>
      <w:pPr>
        <w:pStyle w:val="Normal"/>
        <w:widowControl w:val="false"/>
        <w:spacing w:before="0" w:after="0"/>
        <w:ind w:left="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Mateřská škola se nachází v klidném prostředí městské části Brno-Žabovřesky. Její umístění na úpatí Kraví hory nabízí možnost využití blízkých dětských hřišť a travnatých ploch k pobytu venku a v zimním období k sezónním sportovním činnostem. V docházkové vzdálenosti je také Wilsonův les, místo vhodné k vycházkám a pozorování přírody. Nedaleko mateřské školy je umístěna Základní škola Sirotkova, ZUŠ Veveří. Škola je také dobře dostupná městskou hromadnou dopravou.</w:t>
      </w:r>
    </w:p>
    <w:p>
      <w:pPr>
        <w:pStyle w:val="Normal"/>
        <w:widowControl w:val="false"/>
        <w:spacing w:before="0" w:after="0"/>
        <w:ind w:left="284" w:hanging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cs="Times New Roman" w:ascii="Times New Roman" w:hAnsi="Times New Roman"/>
          <w:color w:val="EE0000"/>
          <w:sz w:val="24"/>
          <w:szCs w:val="24"/>
        </w:rPr>
      </w:r>
    </w:p>
    <w:p>
      <w:pPr>
        <w:pStyle w:val="Normal"/>
        <w:spacing w:lineRule="auto" w:line="259" w:before="0" w:after="160"/>
        <w:ind w:firstLine="284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2.2</w:t>
        <w:tab/>
        <w:t xml:space="preserve"> Charakteristika a specifika budovy</w:t>
      </w:r>
    </w:p>
    <w:p>
      <w:pPr>
        <w:pStyle w:val="Tlotextu"/>
        <w:ind w:left="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Provoz školy byl zahájen v roce 1961. Samostatným právním subjektem, jehož statutárním orgánem je ředitel školy, se škola stala od 1. ledna 2001. Mateřská škola prošla v roce 2009 rekonstrukcí - výměna oken, zateplení, sociální zařízení pro děti. Školní kuchyně byla v průběhu let také dovybavena v souladu s hygienickými normami a moderními trendy vaření. </w:t>
      </w:r>
    </w:p>
    <w:p>
      <w:pPr>
        <w:pStyle w:val="Tlotextu"/>
        <w:ind w:left="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MŠ je jednopatrová účelová budova. Jsou v ní umístěny tři věkově smíšené třídy s celodenním provozem. V suterénu se nachází školní jídelna, v přízemí budovy dvě třídy, jejichž </w:t>
      </w:r>
      <w:r>
        <w:rPr>
          <w:rFonts w:cs="Times New Roman" w:ascii="Times New Roman" w:hAnsi="Times New Roman"/>
          <w:color w:val="000000" w:themeColor="text1"/>
          <w:sz w:val="24"/>
          <w:szCs w:val="24"/>
        </w:rPr>
        <w:t>součástí jsou umývárny, záchody a lehárny</w:t>
      </w:r>
      <w:r>
        <w:rPr>
          <w:rFonts w:cs="Times New Roman" w:ascii="Times New Roman" w:hAnsi="Times New Roman"/>
          <w:sz w:val="24"/>
          <w:szCs w:val="24"/>
        </w:rPr>
        <w:t xml:space="preserve">. Jejich kapacita je 28 dětí na třídu. V 1. patře je umístěna třetí menší třída s kapacitou 20 dětí. Vnitřní prostředí je estetické, podnětné a vstřícné, přizpůsobeno bezpečnosti, potřebám, aktivitám a počtu dětí. Škola je vybavena keramickou pecí, práce s keramickou hlínou je průběžně zařazována ve všech třídách, neboť pozitivně ovlivňuje rozvoj jemné motoriky, tvořivost a fantazii. Vstup do budovy je zabezpečený EZS, zaměstnanci školy i rodiče mají k dispozici čipy k otevírání dveří. </w:t>
      </w:r>
    </w:p>
    <w:p>
      <w:pPr>
        <w:pStyle w:val="Tlotextu"/>
        <w:ind w:left="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Velká zahrada v přírodním stylu vhodně navazuje na budovu školy, v roce 2022 prošla částečnou úpravou, kdy byla doplněna o mlhoviště, pryžový chodník a zastínění pískoviště. Děti mají k dispozici také herní prvek k rozvoji obratnosti, překážkovou ručkovací dráhu, záhony pro pěstební činnosti, dětské domky, zahradní mobiliář. Vzrostlé stromy slouží ke hrám a relaxaci dětí ve stínu. Součástí zahrady je rovněž domek, který slouží k uložení hraček a pomůcek. </w:t>
      </w:r>
    </w:p>
    <w:p>
      <w:pPr>
        <w:pStyle w:val="Normal"/>
        <w:spacing w:lineRule="auto" w:line="259" w:before="0" w:after="0"/>
        <w:ind w:firstLine="284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59" w:before="0" w:after="16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3. Pedagogický tým školy</w:t>
      </w:r>
    </w:p>
    <w:p>
      <w:pPr>
        <w:pStyle w:val="Normal"/>
        <w:widowControl w:val="false"/>
        <w:spacing w:before="0" w:after="120"/>
        <w:ind w:left="284" w:hanging="0"/>
        <w:jc w:val="both"/>
        <w:rPr>
          <w:rFonts w:ascii="Times New Roman" w:hAnsi="Times New Roman" w:cs="Times New Roman"/>
          <w:color w:val="92D050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Pedagogický tým školy je složen ze šesti kvalifikovaných učitelek včetně ředitelky.                          V případě docházky dětí se speciálními vzdělávacími potřebami je doplňován o asistenty pedagoga. Fungování pedagogického týmu je postaveno na základě jasně vymezených                       a konkrétně specifikovaných pravidel v náplni práce. </w:t>
      </w:r>
      <w:r>
        <w:rPr>
          <w:rFonts w:cs="Times New Roman" w:ascii="Times New Roman" w:hAnsi="Times New Roman"/>
          <w:color w:val="000000"/>
          <w:sz w:val="24"/>
          <w:szCs w:val="24"/>
        </w:rPr>
        <w:t>Učitelky jako průvodkyně dětí                         ve vzdělávání uplatňují k dětem respektující přístup.</w:t>
      </w:r>
    </w:p>
    <w:p>
      <w:pPr>
        <w:pStyle w:val="Normal"/>
        <w:widowControl w:val="false"/>
        <w:spacing w:before="0" w:after="120"/>
        <w:ind w:left="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Profesní růst pracovního týmu ředitelka cíleně podporuje, sleduje úroveň profesních kompetencí všech pedagogů, vytváří podmínky pro jejich další systematický rozvoj. Ten směřuje k rozvoji kompetencí pedagogů, zejména v oblastech efektivní komunikace, respektujícího přístupu k dítěti a osobnostně orientovaného rozvoje dítěte. </w:t>
      </w:r>
    </w:p>
    <w:p>
      <w:pPr>
        <w:pStyle w:val="Normal"/>
        <w:widowControl w:val="false"/>
        <w:spacing w:before="0" w:after="120"/>
        <w:ind w:left="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Pedagogičtí pracovníci ke svému dalšímu vzdělávání přistupují aktivně, nabyté poznatky              se snaží začlenit do práce s dětmi, své zkušenosti sdílejí s ostatními kolegyněmi formou prezentace na pedagogické radě, prostřednictvím vzájemných hospitací a rovněž je zaznamenávají do svého osobního portfolia, kam v průběhu školního roku průběžně přidávají záznamy dokazující jejich seberozvoj. Portfolio slouží k hodnocení pedagogů ředitelem formou reflektivních rozhovorů.</w:t>
      </w:r>
    </w:p>
    <w:p>
      <w:pPr>
        <w:pStyle w:val="Normal"/>
        <w:spacing w:lineRule="auto" w:line="259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59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Podmínky vzdělávání</w:t>
      </w:r>
    </w:p>
    <w:p>
      <w:pPr>
        <w:pStyle w:val="Normal"/>
        <w:spacing w:lineRule="auto" w:line="259" w:before="0" w:after="0"/>
        <w:ind w:firstLine="284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59" w:before="0" w:after="16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</w:t>
      </w:r>
      <w:r>
        <w:rPr>
          <w:rFonts w:cs="Times New Roman" w:ascii="Times New Roman" w:hAnsi="Times New Roman"/>
          <w:b/>
          <w:sz w:val="24"/>
          <w:szCs w:val="24"/>
        </w:rPr>
        <w:t xml:space="preserve">4.1 Psychosociální podmínky </w:t>
      </w:r>
    </w:p>
    <w:p>
      <w:pPr>
        <w:pStyle w:val="Tlotextu"/>
        <w:spacing w:before="0" w:after="0"/>
        <w:ind w:left="284" w:hanging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Na počátku hledáme pro každé dítě vhodný způsob </w:t>
      </w:r>
      <w:r>
        <w:rPr>
          <w:rFonts w:cs="Times New Roman" w:ascii="Times New Roman" w:hAnsi="Times New Roman"/>
          <w:b/>
          <w:bCs/>
          <w:sz w:val="24"/>
          <w:szCs w:val="24"/>
        </w:rPr>
        <w:t>adaptace</w:t>
      </w:r>
      <w:r>
        <w:rPr>
          <w:rFonts w:cs="Times New Roman" w:ascii="Times New Roman" w:hAnsi="Times New Roman"/>
          <w:bCs/>
          <w:sz w:val="24"/>
          <w:szCs w:val="24"/>
        </w:rPr>
        <w:t>, který by vyústil v pocit bezpečí. S</w:t>
      </w:r>
      <w:r>
        <w:rPr>
          <w:rFonts w:cs="Times New Roman" w:ascii="Times New Roman" w:hAnsi="Times New Roman"/>
          <w:sz w:val="24"/>
          <w:szCs w:val="24"/>
        </w:rPr>
        <w:t xml:space="preserve"> prostředím tříd a školní zahrady se děti a rodiče mohou seznámit již před nástupem do školy. </w:t>
      </w:r>
      <w:r>
        <w:rPr>
          <w:rFonts w:cs="Times New Roman" w:ascii="Times New Roman" w:hAnsi="Times New Roman"/>
          <w:bCs/>
          <w:sz w:val="24"/>
          <w:szCs w:val="24"/>
        </w:rPr>
        <w:t>Sdílíme s rodiči informace o dítěti a zajímáme se o rodinu jako celek. S empatií zjišťujeme silné stránky dítěte i očekávání rodičů. Domlouváme se                                  na možnostech podpory dítěte. Doporučujeme rodičům v rámci adaptačního režimu pobyt dítěte ve škole postupně prodlužovat</w:t>
      </w:r>
      <w:r>
        <w:rPr>
          <w:rFonts w:cs="Times New Roman" w:ascii="Times New Roman" w:hAnsi="Times New Roman"/>
          <w:bCs/>
          <w:color w:val="000000" w:themeColor="text1"/>
          <w:sz w:val="24"/>
          <w:szCs w:val="24"/>
        </w:rPr>
        <w:t xml:space="preserve">. Na podporu adaptace a zajištění pocitu bezpečí                       a jistoty dítěte je možno po dohodě s učitelkou mít osobní předmět – plyšáka, který bude určen pouze pro prostředí školy. Pokud ho dítě nebude potřebovat, bude umístěn na háčku s pyžamem na lehárně. </w:t>
      </w:r>
    </w:p>
    <w:p>
      <w:pPr>
        <w:pStyle w:val="ListParagraph"/>
        <w:ind w:left="284" w:hang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ListParagraph"/>
        <w:ind w:left="284" w:hanging="0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Učitelky respektují potřeby dětí, reagují na ně a pomáhají v jejich uspokojování. Partnerským přístupem a možností volby dítěte je podpořena otevřená a vstřícná atmosféra. V roli průvodců vedou děti k zažívání úspěchu za pomoci pedagogického diagnostikování. Posun při upevňování sebevědomí dítěte nastává oceňováním jeho silných stránek. Důraz je kladen na plynulou organizaci celého dne</w:t>
      </w:r>
      <w:r>
        <w:rPr>
          <w:rFonts w:cs="Times New Roman" w:ascii="Times New Roman" w:hAnsi="Times New Roman"/>
          <w:bCs/>
          <w:color w:val="FF0000"/>
          <w:sz w:val="24"/>
          <w:szCs w:val="24"/>
        </w:rPr>
        <w:t>.</w:t>
      </w:r>
    </w:p>
    <w:p>
      <w:pPr>
        <w:pStyle w:val="Tlotextu"/>
        <w:spacing w:before="0" w:after="0"/>
        <w:ind w:left="2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Učitelky jsou dětem pozitivním vzorem svým vstřícným, respektujícím a profesionálním přístupem i vzájemnými vztahy na pracovišti. Současně systematicky sledují a podporují zdravé sociální vztahy mezi dětmi ve třídě a věnují pozornost prevenci šikany a dalších nežádoucích projevů chování. </w:t>
      </w:r>
      <w:r>
        <w:rPr>
          <w:rFonts w:ascii="Times New Roman" w:hAnsi="Times New Roman"/>
          <w:sz w:val="24"/>
          <w:szCs w:val="24"/>
        </w:rPr>
        <w:t xml:space="preserve">Součástí primární prevence je posilování odolnosti dětí vůči negativním vlivům, rozvoj jejich sociálních a emocionálních kompetencí a schopnosti rozpoznat nevhodné či rizikové chování a přiměřeně na ně reagovat. Všechny děti mají v mateřské škole rovnocenné postavení. </w:t>
      </w:r>
    </w:p>
    <w:p>
      <w:pPr>
        <w:pStyle w:val="Tlotextu"/>
        <w:spacing w:before="0" w:after="0"/>
        <w:ind w:left="284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spacing w:before="0" w:after="86"/>
        <w:ind w:left="284" w:hanging="0"/>
        <w:contextualSpacing/>
        <w:jc w:val="both"/>
        <w:rPr>
          <w:rFonts w:ascii="Times New Roman" w:hAnsi="Times New Roman" w:cs="Times New Roman"/>
          <w:bCs/>
          <w:strike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Volnost a osobní svoboda dětí jsou vyvažovány potřebou dodržovat jasně stanovená pravidla a řád, které přispívají k bezpečnému a harmonickému soužití v mateřské škole. Děti jsou přiměřeně svému věku aktivně zapojovány do vytváření a osvojování pravidel vzájemného soužití, čímž se posiluje jejich odpovědnost a respekt k druhým.  Pedagogický styl je založen na partnerském přístupu, vzájemném respektu a podpoře. Vyznačuje se empatickou, vstřícnou, naslouchající a otevřenou komunikací, která podporuje důvěru, pocit bezpečí a pozitivní rozvoj osobnosti každého dítěte. </w:t>
      </w:r>
    </w:p>
    <w:p>
      <w:pPr>
        <w:pStyle w:val="ListParagraph"/>
        <w:ind w:left="284" w:hanging="0"/>
        <w:jc w:val="both"/>
        <w:rPr>
          <w:rFonts w:ascii="Times New Roman" w:hAnsi="Times New Roman" w:cs="Times New Roman"/>
          <w:bCs/>
          <w:strike/>
          <w:color w:val="EE0000"/>
          <w:sz w:val="24"/>
          <w:szCs w:val="24"/>
        </w:rPr>
      </w:pPr>
      <w:r>
        <w:rPr>
          <w:rFonts w:cs="Times New Roman" w:ascii="Times New Roman" w:hAnsi="Times New Roman"/>
          <w:bCs/>
          <w:strike/>
          <w:color w:val="EE0000"/>
          <w:sz w:val="24"/>
          <w:szCs w:val="24"/>
        </w:rPr>
      </w:r>
    </w:p>
    <w:p>
      <w:pPr>
        <w:pStyle w:val="ListParagraph"/>
        <w:ind w:left="284" w:hang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Učitelky zohledňují všechny vzdělávací strategie, důraz kladou na důležitost spontánní hry a dostatečný prostor pro ni, neboť se po celý den nejvíce podílí na posunu v rozvoji dítěte. Je uplatňován pedagogický styl s nabídkou, počítá se samostatným rozhodnutím dítěte                     a s jeho aktivní spoluúčastí. </w:t>
      </w:r>
    </w:p>
    <w:p>
      <w:pPr>
        <w:pStyle w:val="Normal"/>
        <w:spacing w:lineRule="auto" w:line="259" w:before="0" w:after="160"/>
        <w:ind w:firstLine="284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259" w:before="0" w:after="160"/>
        <w:ind w:firstLine="284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4.2 Spolupráce se zákonnými zástupci </w:t>
      </w:r>
    </w:p>
    <w:p>
      <w:pPr>
        <w:pStyle w:val="ListParagraph"/>
        <w:spacing w:before="240" w:after="200"/>
        <w:ind w:left="284" w:hanging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Mateřská škola usiluje ve vztahu s rodiči o vzájemnou důvěru, vstřícnost, respekt a ochotu spolupracovat.</w:t>
      </w:r>
    </w:p>
    <w:p>
      <w:pPr>
        <w:pStyle w:val="ListParagraph"/>
        <w:ind w:left="284" w:hanging="0"/>
        <w:jc w:val="both"/>
        <w:rPr>
          <w:rFonts w:ascii="Times New Roman" w:hAnsi="Times New Roman" w:cs="Times New Roman"/>
          <w:bCs/>
          <w:color w:val="00B050"/>
          <w:sz w:val="24"/>
          <w:szCs w:val="24"/>
        </w:rPr>
      </w:pPr>
      <w:r>
        <w:rPr>
          <w:rFonts w:cs="Times New Roman" w:ascii="Times New Roman" w:hAnsi="Times New Roman"/>
          <w:bCs/>
          <w:color w:val="00B050"/>
          <w:sz w:val="24"/>
          <w:szCs w:val="24"/>
        </w:rPr>
      </w:r>
    </w:p>
    <w:p>
      <w:pPr>
        <w:pStyle w:val="ListParagraph"/>
        <w:ind w:left="284" w:hanging="0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Škola využívá informační systém Naše MŠ včetně fotogalerie, nástěnky ve vestibulu školy a v šatnách tříd. Rodiče jsou pravidelně a dostatečně informováni o všem, co se v mateřské škole děje.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 xml:space="preserve"> Mají možnost vyzvedávat dítě v prostorách třídy nebo zahrady, a pobýt s ním                ve škole.</w:t>
      </w:r>
    </w:p>
    <w:p>
      <w:pPr>
        <w:pStyle w:val="ListParagraph"/>
        <w:ind w:left="284" w:hang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ListParagraph"/>
        <w:ind w:left="284" w:hang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O individuálních pokrocích v rozvoji učení a prospívání jejich dítěte učitelky pravidelně rodiče informují. Konzultační setkání nabízená mateřskou školou probíhají nejméně                      2x ročně, doplněné o individuální konzultace dle potřeby. Učitelka předává rodiči informace o úspěchu dítěte s pomocí zjištění</w:t>
      </w:r>
      <w:r>
        <w:rPr>
          <w:rFonts w:cs="Times New Roman" w:ascii="Times New Roman" w:hAnsi="Times New Roman"/>
          <w:bCs/>
          <w:color w:val="EE0000"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sz w:val="24"/>
          <w:szCs w:val="24"/>
        </w:rPr>
        <w:t>z pedagogického diagnostikování a portfolia. Spolu oceňují pokroky dítěte a hledají možnosti k jeho dalšímu zlepšení.</w:t>
      </w:r>
    </w:p>
    <w:p>
      <w:pPr>
        <w:pStyle w:val="ListParagraph"/>
        <w:ind w:left="284" w:hang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ListParagraph"/>
        <w:ind w:left="284" w:hang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Zaměstnanci školy jednají s rodiči taktně, ohleduplně, s vědomím, že pracují s důvěrnými informacemi. Zachovávají diskrétnost ve svěřených vnitřních záležitostech rodiny a chrání její soukromí. Nezasahují do života a soukromí rodiny, varují se přílišné horlivosti                              a poskytování nevyžádaných rad. </w:t>
      </w:r>
    </w:p>
    <w:p>
      <w:pPr>
        <w:pStyle w:val="ListParagraph"/>
        <w:ind w:left="284" w:hang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ListParagraph"/>
        <w:ind w:left="284" w:hanging="0"/>
        <w:jc w:val="both"/>
        <w:rPr>
          <w:rFonts w:ascii="Times New Roman" w:hAnsi="Times New Roman" w:cs="Times New Roman"/>
          <w:bCs/>
          <w:color w:val="00B050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Mateřská škola navazuje na rodinnou výchovu a pomáhá rodičům v péči o dítě.                               V otázkách výchovy a vzdělávání předškolních dětí nabízí rodičům osvětové aktivity. Využíváme nabídky rodičů - exkurze na pracovištích rodičů, sponzorování, </w:t>
      </w:r>
      <w:r>
        <w:rPr>
          <w:rFonts w:cs="Times New Roman" w:ascii="Times New Roman" w:hAnsi="Times New Roman"/>
          <w:bCs/>
          <w:color w:val="000000"/>
          <w:sz w:val="24"/>
          <w:szCs w:val="24"/>
        </w:rPr>
        <w:t xml:space="preserve">dodání zbytkového materiálu pro tvůrčí činnost dětí. </w:t>
      </w:r>
    </w:p>
    <w:p>
      <w:pPr>
        <w:pStyle w:val="ListParagraph"/>
        <w:ind w:left="284" w:hang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ListParagraph"/>
        <w:ind w:left="284" w:hanging="0"/>
        <w:jc w:val="both"/>
        <w:rPr>
          <w:rFonts w:ascii="Times New Roman" w:hAnsi="Times New Roman" w:cs="Times New Roman"/>
          <w:bCs/>
          <w:color w:val="00B050"/>
          <w:sz w:val="24"/>
          <w:szCs w:val="24"/>
        </w:rPr>
      </w:pPr>
      <w:r>
        <w:rPr>
          <w:rFonts w:cs="Times New Roman" w:ascii="Times New Roman" w:hAnsi="Times New Roman"/>
          <w:bCs/>
          <w:color w:val="000000"/>
          <w:sz w:val="24"/>
          <w:szCs w:val="24"/>
        </w:rPr>
        <w:t>V případě potřeby a v zájmu dítěte informují učitelky zákonné zástupce o možnostech spolupráce se školskými poradenskými pracovišti a dalšími odborníky.</w:t>
      </w:r>
    </w:p>
    <w:p>
      <w:pPr>
        <w:pStyle w:val="ListParagraph"/>
        <w:ind w:left="284" w:hang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ListParagraph"/>
        <w:ind w:left="284" w:hanging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V mateřské škole funguje Spolek rodičů, rodiče se spolupodílejí na jeho dění. Škola organizuje společné akce s rodiči, setkání při různých příležitostech. </w:t>
      </w:r>
    </w:p>
    <w:p>
      <w:pPr>
        <w:pStyle w:val="Tlotextu"/>
        <w:ind w:left="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Tlotextu"/>
        <w:ind w:left="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spacing w:before="0" w:after="200"/>
        <w:jc w:val="center"/>
        <w:rPr>
          <w:rFonts w:ascii="Times New Roman" w:hAnsi="Times New Roman" w:cs="Times New Roman"/>
          <w:b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>Kompletní Školní vzdělávací program je v tištěné podobě k dispozici přímo v Mateřské škole, Brno, Žižkova 57, příspěvkové organizaci.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b059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eastAsiaTheme="minorEastAsia" w:cs=""/>
      <w:color w:val="auto"/>
      <w:kern w:val="0"/>
      <w:sz w:val="22"/>
      <w:szCs w:val="22"/>
      <w:lang w:eastAsia="cs-CZ" w:val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sid w:val="00fb0598"/>
    <w:rPr>
      <w:b/>
      <w:bCs/>
    </w:rPr>
  </w:style>
  <w:style w:type="character" w:styleId="ZkladntextChar" w:customStyle="1">
    <w:name w:val="Základní text Char"/>
    <w:basedOn w:val="DefaultParagraphFont"/>
    <w:link w:val="Zkladntext"/>
    <w:uiPriority w:val="99"/>
    <w:qFormat/>
    <w:rsid w:val="00fb0598"/>
    <w:rPr>
      <w:rFonts w:eastAsia="" w:eastAsiaTheme="minorEastAsia"/>
      <w:lang w:eastAsia="cs-CZ"/>
    </w:rPr>
  </w:style>
  <w:style w:type="character" w:styleId="ZkladntextChar1" w:customStyle="1">
    <w:name w:val="Základní text Char1"/>
    <w:basedOn w:val="DefaultParagraphFont"/>
    <w:uiPriority w:val="99"/>
    <w:semiHidden/>
    <w:qFormat/>
    <w:rsid w:val="00fb0598"/>
    <w:rPr>
      <w:rFonts w:ascii="Calibri" w:hAnsi="Calibri" w:eastAsia="" w:eastAsiaTheme="minorEastAsia"/>
      <w:lang w:eastAsia="cs-CZ"/>
    </w:rPr>
  </w:style>
  <w:style w:type="character" w:styleId="Internetovodkaz">
    <w:name w:val="Internetový odkaz"/>
    <w:rPr>
      <w:color w:val="000080"/>
      <w:u w:val="single"/>
      <w:lang w:val="zxx" w:eastAsia="zxx" w:bidi="zxx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link w:val="ZkladntextChar"/>
    <w:uiPriority w:val="99"/>
    <w:unhideWhenUsed/>
    <w:rsid w:val="00fb0598"/>
    <w:pPr>
      <w:spacing w:before="0" w:after="120"/>
    </w:pPr>
    <w:rPr>
      <w:rFonts w:ascii="Calibri" w:hAnsi="Calibri" w:asciiTheme="minorHAnsi" w:hAnsiTheme="minorHAnsi"/>
    </w:rPr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fb0598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reditelka@skolka-zizkova.cz" TargetMode="External"/><Relationship Id="rId4" Type="http://schemas.openxmlformats.org/officeDocument/2006/relationships/hyperlink" Target="https://www.skolka-zizkova.cz/" TargetMode="External"/><Relationship Id="rId5" Type="http://schemas.openxmlformats.org/officeDocument/2006/relationships/hyperlink" Target="mailto:mszizkova@volny.cz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LibreOffice/6.4.3.2$Windows_X86_64 LibreOffice_project/747b5d0ebf89f41c860ec2a39efd7cb15b54f2d8</Application>
  <Pages>5</Pages>
  <Words>1267</Words>
  <Characters>7733</Characters>
  <CharactersWithSpaces>9234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2026-07-08T06:40:00Z</dcterms:created>
  <dc:creator>uzivatel</dc:creator>
  <dc:description/>
  <dc:language>cs-CZ</dc:language>
  <cp:lastModifiedBy>uzivatel</cp:lastModifiedBy>
  <dcterms:modified xsi:type="dcterms:W3CDTF">2026-07-08T06:53:00Z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